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70111" w:rsidR="009C35DB" w:rsidP="009C35DB" w:rsidRDefault="009C35DB" w14:paraId="2526BF31" w14:textId="7777777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70111">
        <w:rPr>
          <w:rFonts w:asciiTheme="minorHAnsi" w:hAnsiTheme="minorHAnsi" w:cstheme="minorHAnsi"/>
          <w:sz w:val="24"/>
          <w:szCs w:val="24"/>
        </w:rPr>
        <w:t>CONTRA COSTA COLLEGE</w:t>
      </w:r>
    </w:p>
    <w:p w:rsidRPr="008A15B9" w:rsidR="009C35DB" w:rsidP="009C35DB" w:rsidRDefault="0032589D" w14:paraId="5A817B9D" w14:textId="0132150E">
      <w:pPr>
        <w:pStyle w:val="Heading2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  <w:r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>Student Success Committee</w:t>
      </w:r>
    </w:p>
    <w:p w:rsidRPr="008A15B9" w:rsidR="009C35DB" w:rsidP="009C35DB" w:rsidRDefault="008A75B6" w14:paraId="34701472" w14:textId="3FF019CB">
      <w:pPr>
        <w:spacing w:after="0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r>
        <w:rPr>
          <w:rFonts w:cstheme="minorHAnsi"/>
          <w:b/>
          <w:color w:val="2F5496" w:themeColor="accent5" w:themeShade="BF"/>
          <w:sz w:val="24"/>
          <w:szCs w:val="24"/>
        </w:rPr>
        <w:t>Thursday</w:t>
      </w:r>
      <w:r w:rsidRPr="008A15B9" w:rsidR="00396A56">
        <w:rPr>
          <w:rFonts w:cstheme="minorHAnsi"/>
          <w:b/>
          <w:color w:val="2F5496" w:themeColor="accent5" w:themeShade="BF"/>
          <w:sz w:val="24"/>
          <w:szCs w:val="24"/>
        </w:rPr>
        <w:t xml:space="preserve">, </w:t>
      </w:r>
      <w:r>
        <w:rPr>
          <w:rFonts w:cstheme="minorHAnsi"/>
          <w:b/>
          <w:color w:val="2F5496" w:themeColor="accent5" w:themeShade="BF"/>
          <w:sz w:val="24"/>
          <w:szCs w:val="24"/>
        </w:rPr>
        <w:t>September</w:t>
      </w:r>
      <w:r w:rsidRPr="008A15B9" w:rsidR="00521E6D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>
        <w:rPr>
          <w:rFonts w:cstheme="minorHAnsi"/>
          <w:b/>
          <w:color w:val="2F5496" w:themeColor="accent5" w:themeShade="BF"/>
          <w:sz w:val="24"/>
          <w:szCs w:val="24"/>
        </w:rPr>
        <w:t>1</w:t>
      </w:r>
      <w:r w:rsidRPr="008A15B9" w:rsidR="00D93710">
        <w:rPr>
          <w:rFonts w:cstheme="minorHAnsi"/>
          <w:b/>
          <w:color w:val="2F5496" w:themeColor="accent5" w:themeShade="BF"/>
          <w:sz w:val="24"/>
          <w:szCs w:val="24"/>
        </w:rPr>
        <w:t>, 2022</w:t>
      </w:r>
    </w:p>
    <w:p w:rsidRPr="008A15B9" w:rsidR="009C35DB" w:rsidP="009C35DB" w:rsidRDefault="00B54F5F" w14:paraId="4ACD2E28" w14:textId="77777777">
      <w:pPr>
        <w:spacing w:after="0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r w:rsidRPr="008A15B9">
        <w:rPr>
          <w:rFonts w:cstheme="minorHAnsi"/>
          <w:b/>
          <w:color w:val="2F5496" w:themeColor="accent5" w:themeShade="BF"/>
          <w:sz w:val="24"/>
          <w:szCs w:val="24"/>
        </w:rPr>
        <w:t>2:00 p.m. – 4</w:t>
      </w:r>
      <w:r w:rsidRPr="008A15B9" w:rsidR="009C35DB">
        <w:rPr>
          <w:rFonts w:cstheme="minorHAnsi"/>
          <w:b/>
          <w:color w:val="2F5496" w:themeColor="accent5" w:themeShade="BF"/>
          <w:sz w:val="24"/>
          <w:szCs w:val="24"/>
        </w:rPr>
        <w:t>:00 p.m.</w:t>
      </w:r>
    </w:p>
    <w:p w:rsidRPr="00670111" w:rsidR="009C35DB" w:rsidP="0032589D" w:rsidRDefault="009C35DB" w14:paraId="4793A758" w14:textId="0502E3C3">
      <w:pPr>
        <w:pStyle w:val="Default"/>
        <w:jc w:val="center"/>
        <w:rPr>
          <w:rFonts w:cstheme="minorHAnsi"/>
        </w:rPr>
      </w:pPr>
      <w:r w:rsidRPr="008A15B9">
        <w:rPr>
          <w:rFonts w:cstheme="minorHAnsi"/>
          <w:b/>
          <w:color w:val="2F5496" w:themeColor="accent5" w:themeShade="BF"/>
        </w:rPr>
        <w:t>ZOOM</w:t>
      </w:r>
      <w:r w:rsidRPr="008A15B9" w:rsidR="00DB2984">
        <w:rPr>
          <w:rFonts w:cstheme="minorHAnsi"/>
          <w:b/>
          <w:color w:val="2F5496" w:themeColor="accent5" w:themeShade="BF"/>
        </w:rPr>
        <w:t>:</w:t>
      </w:r>
      <w:r w:rsidRPr="008A15B9" w:rsidR="00DB2984">
        <w:rPr>
          <w:color w:val="2F5496" w:themeColor="accent5" w:themeShade="BF"/>
        </w:rPr>
        <w:t xml:space="preserve"> </w:t>
      </w:r>
      <w:r w:rsidR="0032589D">
        <w:rPr>
          <w:rFonts w:ascii="Segoe UI" w:hAnsi="Segoe UI" w:cs="Segoe UI"/>
          <w:color w:val="250668"/>
          <w:sz w:val="21"/>
          <w:szCs w:val="21"/>
          <w:u w:val="single"/>
          <w:shd w:val="clear" w:color="auto" w:fill="FFFFFF"/>
        </w:rPr>
        <w:t>https://4cd.zoom.us/j/96701879284</w:t>
      </w:r>
    </w:p>
    <w:p w:rsidRPr="00670111" w:rsidR="009C35DB" w:rsidP="009C35DB" w:rsidRDefault="009C35DB" w14:paraId="0687B616" w14:textId="77777777">
      <w:pPr>
        <w:tabs>
          <w:tab w:val="left" w:pos="0"/>
          <w:tab w:val="left" w:pos="810"/>
          <w:tab w:val="left" w:pos="5400"/>
        </w:tabs>
        <w:spacing w:before="240"/>
        <w:jc w:val="center"/>
        <w:rPr>
          <w:rFonts w:cstheme="minorHAnsi"/>
          <w:b/>
          <w:sz w:val="24"/>
          <w:szCs w:val="24"/>
          <w:u w:val="single"/>
        </w:rPr>
      </w:pPr>
      <w:r w:rsidRPr="00670111">
        <w:rPr>
          <w:rFonts w:cstheme="minorHAnsi"/>
          <w:b/>
          <w:sz w:val="24"/>
          <w:szCs w:val="24"/>
          <w:u w:val="single"/>
        </w:rPr>
        <w:t>Committee Members</w:t>
      </w:r>
    </w:p>
    <w:tbl>
      <w:tblPr>
        <w:tblStyle w:val="TableGrid"/>
        <w:tblpPr w:leftFromText="180" w:rightFromText="180" w:vertAnchor="text" w:horzAnchor="margin" w:tblpXSpec="center" w:tblpY="171"/>
        <w:tblW w:w="143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60"/>
        <w:gridCol w:w="4500"/>
        <w:gridCol w:w="4950"/>
      </w:tblGrid>
      <w:tr w:rsidRPr="00670111" w:rsidR="009C35DB" w:rsidTr="498730FA" w14:paraId="68EC820A" w14:textId="77777777">
        <w:trPr>
          <w:trHeight w:val="283"/>
        </w:trPr>
        <w:tc>
          <w:tcPr>
            <w:tcW w:w="4860" w:type="dxa"/>
            <w:tcMar/>
          </w:tcPr>
          <w:p w:rsidRPr="0089147F" w:rsidR="009C35DB" w:rsidP="498730FA" w:rsidRDefault="0089147F" w14:paraId="1F6118AD" w14:textId="1A974311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="Calibri" w:hAnsi="Calibri" w:cs="Calibri" w:asciiTheme="minorAscii" w:hAnsiTheme="minorAscii" w:cstheme="minorAscii"/>
                <w:color w:val="2F5496" w:themeColor="accent5" w:themeShade="BF"/>
                <w:sz w:val="24"/>
                <w:szCs w:val="24"/>
              </w:rPr>
            </w:pP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Kate </w:t>
            </w:r>
            <w:proofErr w:type="gramStart"/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Weinstein</w:t>
            </w:r>
            <w:r w:rsidRPr="498730FA" w:rsidR="00521E6D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</w:t>
            </w:r>
            <w:r w:rsidRPr="498730FA" w:rsidR="009C35DB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,</w:t>
            </w:r>
            <w:proofErr w:type="gramEnd"/>
            <w:r w:rsidRPr="498730FA" w:rsidR="009C35DB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</w:t>
            </w:r>
            <w:r w:rsidRPr="498730FA" w:rsidR="702AE73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Co-</w:t>
            </w: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Chair</w:t>
            </w:r>
            <w:r w:rsidRPr="498730FA" w:rsidR="36E6A9FA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(Classified)</w:t>
            </w:r>
          </w:p>
        </w:tc>
        <w:tc>
          <w:tcPr>
            <w:tcW w:w="4500" w:type="dxa"/>
            <w:tcMar/>
          </w:tcPr>
          <w:p w:rsidRPr="008A15B9" w:rsidR="009C35DB" w:rsidP="498730FA" w:rsidRDefault="0089147F" w14:paraId="6AFC5E8A" w14:textId="47536BA0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="Calibri" w:hAnsi="Calibri" w:cs="Calibri" w:asciiTheme="minorAscii" w:hAnsiTheme="minorAscii" w:cstheme="minorAscii"/>
                <w:color w:val="2F5496" w:themeColor="accent5" w:themeShade="BF"/>
                <w:sz w:val="24"/>
                <w:szCs w:val="24"/>
              </w:rPr>
            </w:pP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Kenyetta Tribble</w:t>
            </w:r>
            <w:r w:rsidRPr="498730FA" w:rsidR="009C35DB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, </w:t>
            </w: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M</w:t>
            </w:r>
            <w:r w:rsidRPr="498730FA" w:rsidR="009C35DB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anager</w:t>
            </w:r>
          </w:p>
        </w:tc>
        <w:tc>
          <w:tcPr>
            <w:tcW w:w="4950" w:type="dxa"/>
            <w:tcMar/>
          </w:tcPr>
          <w:p w:rsidRPr="008A15B9" w:rsidR="009C35DB" w:rsidP="498730FA" w:rsidRDefault="009273A8" w14:paraId="6EC3CF16" w14:textId="4EE2293F">
            <w:pPr>
              <w:tabs>
                <w:tab w:val="left" w:pos="810"/>
                <w:tab w:val="left" w:pos="4050"/>
                <w:tab w:val="left" w:pos="6480"/>
              </w:tabs>
              <w:ind w:right="-810"/>
              <w:rPr>
                <w:rFonts w:ascii="Calibri" w:hAnsi="Calibri" w:cs="Calibri" w:asciiTheme="minorAscii" w:hAnsiTheme="minorAscii" w:cstheme="minorAscii"/>
                <w:color w:val="2F5496" w:themeColor="accent5" w:themeShade="BF"/>
                <w:sz w:val="24"/>
                <w:szCs w:val="24"/>
              </w:rPr>
            </w:pPr>
            <w:r w:rsidRPr="498730FA" w:rsidR="009273A8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Brianne Ayala</w:t>
            </w:r>
            <w:r w:rsidRPr="498730FA" w:rsidR="2F3E951B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,</w:t>
            </w:r>
            <w:r w:rsidRPr="498730FA" w:rsidR="009273A8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Faculty  </w:t>
            </w:r>
          </w:p>
        </w:tc>
      </w:tr>
      <w:tr w:rsidRPr="00670111" w:rsidR="00521E6D" w:rsidTr="498730FA" w14:paraId="1F018CBF" w14:textId="77777777">
        <w:trPr>
          <w:trHeight w:val="283"/>
        </w:trPr>
        <w:tc>
          <w:tcPr>
            <w:tcW w:w="4860" w:type="dxa"/>
            <w:tcMar/>
          </w:tcPr>
          <w:p w:rsidRPr="0089147F" w:rsidR="00521E6D" w:rsidP="0043604D" w:rsidRDefault="0089147F" w14:paraId="5445ADFF" w14:textId="653705AE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89147F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George Mills</w:t>
            </w:r>
            <w:r w:rsidRPr="0089147F" w:rsidR="00521E6D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M</w:t>
            </w:r>
            <w:r w:rsidRPr="0089147F" w:rsidR="00521E6D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anager </w:t>
            </w:r>
          </w:p>
        </w:tc>
        <w:tc>
          <w:tcPr>
            <w:tcW w:w="4500" w:type="dxa"/>
            <w:tcMar/>
          </w:tcPr>
          <w:p w:rsidRPr="008A15B9" w:rsidR="00521E6D" w:rsidP="0043604D" w:rsidRDefault="0089147F" w14:paraId="1030ECDA" w14:textId="01A046E6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Monica Rodriguez</w:t>
            </w:r>
            <w:r w:rsidRPr="008A15B9" w:rsidR="00521E6D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 Manager</w:t>
            </w:r>
            <w:r w:rsidR="00E07F37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 Voting*</w:t>
            </w:r>
          </w:p>
        </w:tc>
        <w:tc>
          <w:tcPr>
            <w:tcW w:w="4950" w:type="dxa"/>
            <w:tcMar/>
          </w:tcPr>
          <w:p w:rsidRPr="008A15B9" w:rsidR="00521E6D" w:rsidP="009273A8" w:rsidRDefault="009273A8" w14:paraId="3FFB192C" w14:textId="74B59820">
            <w:pPr>
              <w:tabs>
                <w:tab w:val="left" w:pos="810"/>
                <w:tab w:val="left" w:pos="4050"/>
                <w:tab w:val="left" w:pos="6480"/>
              </w:tabs>
              <w:ind w:right="-810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Zaira Sanchez</w:t>
            </w:r>
            <w:r w:rsidRPr="008A15B9" w:rsidR="00521E6D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Classified</w:t>
            </w:r>
            <w:r w:rsidRPr="008A15B9" w:rsidR="00521E6D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Voting</w:t>
            </w:r>
          </w:p>
        </w:tc>
      </w:tr>
      <w:tr w:rsidRPr="00670111" w:rsidR="00521E6D" w:rsidTr="498730FA" w14:paraId="2554BC1D" w14:textId="77777777">
        <w:trPr>
          <w:trHeight w:val="295"/>
        </w:trPr>
        <w:tc>
          <w:tcPr>
            <w:tcW w:w="4860" w:type="dxa"/>
            <w:tcMar/>
          </w:tcPr>
          <w:p w:rsidRPr="008A15B9" w:rsidR="00521E6D" w:rsidP="0043604D" w:rsidRDefault="0089147F" w14:paraId="1981341C" w14:textId="345F7A95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Rod Santos</w:t>
            </w:r>
            <w:r w:rsidRPr="008A15B9" w:rsidR="00521E6D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Manager</w:t>
            </w:r>
            <w:r w:rsidR="00E07F37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 *Voting</w:t>
            </w:r>
          </w:p>
        </w:tc>
        <w:tc>
          <w:tcPr>
            <w:tcW w:w="4500" w:type="dxa"/>
            <w:tcMar/>
          </w:tcPr>
          <w:p w:rsidRPr="008A15B9" w:rsidR="00521E6D" w:rsidP="0043604D" w:rsidRDefault="0089147F" w14:paraId="0CB8DCE8" w14:textId="7FC0F83B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Charles Ramirez</w:t>
            </w:r>
            <w:r w:rsidRPr="008A15B9" w:rsidR="00521E6D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Manager</w:t>
            </w:r>
          </w:p>
        </w:tc>
        <w:tc>
          <w:tcPr>
            <w:tcW w:w="4950" w:type="dxa"/>
            <w:tcMar/>
          </w:tcPr>
          <w:p w:rsidRPr="008A15B9" w:rsidR="00521E6D" w:rsidP="009273A8" w:rsidRDefault="009273A8" w14:paraId="2AFF75BE" w14:textId="42C2963D">
            <w:pPr>
              <w:tabs>
                <w:tab w:val="left" w:pos="810"/>
                <w:tab w:val="left" w:pos="4050"/>
                <w:tab w:val="left" w:pos="6480"/>
              </w:tabs>
              <w:ind w:right="-810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Carla Matute</w:t>
            </w:r>
            <w:r w:rsidRPr="008A15B9" w:rsidR="00521E6D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, </w:t>
            </w:r>
            <w:r w:rsidR="00D45B51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Classified</w:t>
            </w: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* Voting</w:t>
            </w:r>
          </w:p>
        </w:tc>
      </w:tr>
      <w:tr w:rsidRPr="00670111" w:rsidR="00521E6D" w:rsidTr="498730FA" w14:paraId="2F0F8B43" w14:textId="77777777">
        <w:trPr>
          <w:trHeight w:val="313"/>
        </w:trPr>
        <w:tc>
          <w:tcPr>
            <w:tcW w:w="4860" w:type="dxa"/>
            <w:tcMar/>
            <w:vAlign w:val="top"/>
          </w:tcPr>
          <w:p w:rsidRPr="008A15B9" w:rsidR="00521E6D" w:rsidP="498730FA" w:rsidRDefault="0089147F" w14:paraId="3EC15FF4" w14:textId="273E6A01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jc w:val="left"/>
              <w:rPr>
                <w:rFonts w:ascii="Calibri" w:hAnsi="Calibri" w:cs="Calibri" w:asciiTheme="minorAscii" w:hAnsiTheme="minorAscii" w:cstheme="minorAscii"/>
                <w:color w:val="2F5496" w:themeColor="accent5" w:themeShade="BF"/>
                <w:sz w:val="24"/>
                <w:szCs w:val="24"/>
              </w:rPr>
            </w:pP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Rene Sporer</w:t>
            </w:r>
            <w:r w:rsidRPr="498730FA" w:rsidR="00521E6D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,</w:t>
            </w: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Manager</w:t>
            </w:r>
          </w:p>
          <w:p w:rsidR="00AD0021" w:rsidP="498730FA" w:rsidRDefault="0089147F" w14:paraId="3970E1C6" w14:textId="6BCF088F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jc w:val="left"/>
              <w:rPr>
                <w:rFonts w:ascii="Calibri" w:hAnsi="Calibri" w:cs="Calibri" w:asciiTheme="minorAscii" w:hAnsiTheme="minorAscii" w:cstheme="minorAscii"/>
                <w:color w:val="2F5496" w:themeColor="accent5" w:themeShade="BF"/>
                <w:sz w:val="24"/>
                <w:szCs w:val="24"/>
              </w:rPr>
            </w:pP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Kevin </w:t>
            </w:r>
            <w:r w:rsidRPr="498730FA" w:rsidR="3C7DC177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G</w:t>
            </w:r>
            <w:r w:rsidRPr="498730FA" w:rsidR="3EC1F780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.</w:t>
            </w:r>
            <w:r w:rsidRPr="498730FA" w:rsidR="3C7DC177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</w:t>
            </w: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Rua</w:t>
            </w: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no</w:t>
            </w:r>
            <w:r w:rsidRPr="498730FA" w:rsidR="54638973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Hernandez</w:t>
            </w: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, student*</w:t>
            </w:r>
            <w:r w:rsidRPr="498730FA" w:rsidR="00AD0021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</w:t>
            </w:r>
            <w:r w:rsidRPr="498730FA" w:rsidR="009273A8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Voting</w:t>
            </w:r>
            <w:r w:rsidRPr="498730FA" w:rsidR="00AD0021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          </w:t>
            </w:r>
            <w:r w:rsidRPr="498730FA" w:rsidR="00AD0021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  </w:t>
            </w:r>
          </w:p>
          <w:p w:rsidR="00AD0021" w:rsidP="498730FA" w:rsidRDefault="00AD0021" w14:paraId="43BEB67A" w14:textId="45BB7C6E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jc w:val="left"/>
              <w:rPr>
                <w:rFonts w:ascii="Calibri" w:hAnsi="Calibri" w:cs="Calibri" w:asciiTheme="minorAscii" w:hAnsiTheme="minorAscii" w:cstheme="minorAscii"/>
                <w:color w:val="2F5496" w:themeColor="accent5" w:themeShade="BF"/>
                <w:sz w:val="24"/>
                <w:szCs w:val="24"/>
              </w:rPr>
            </w:pPr>
            <w:r w:rsidRPr="498730FA" w:rsidR="00AD0021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Justine Nino</w:t>
            </w:r>
            <w:r w:rsidRPr="498730FA" w:rsidR="00971D52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, </w:t>
            </w:r>
            <w:r w:rsidRPr="498730FA" w:rsidR="00971D52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Co</w:t>
            </w:r>
            <w:r w:rsidRPr="498730FA" w:rsidR="35A52B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</w:t>
            </w:r>
            <w:r w:rsidRPr="498730FA" w:rsidR="00971D52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Chair</w:t>
            </w:r>
            <w:r w:rsidRPr="498730FA" w:rsidR="009273A8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</w:t>
            </w:r>
            <w:r w:rsidRPr="498730FA" w:rsidR="08775359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(Students)</w:t>
            </w:r>
            <w:r w:rsidRPr="498730FA" w:rsidR="009273A8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                                                </w:t>
            </w:r>
          </w:p>
          <w:p w:rsidRPr="008A15B9" w:rsidR="00521E6D" w:rsidP="498730FA" w:rsidRDefault="0089147F" w14:paraId="1B8AEF0E" w14:textId="73A7F793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jc w:val="left"/>
              <w:rPr>
                <w:rFonts w:ascii="Calibri" w:hAnsi="Calibri" w:cs="Calibri" w:asciiTheme="minorAscii" w:hAnsiTheme="minorAscii" w:cstheme="minorAscii"/>
                <w:strike w:val="1"/>
                <w:color w:val="2F5496" w:themeColor="accent5" w:themeShade="BF"/>
                <w:sz w:val="24"/>
                <w:szCs w:val="24"/>
              </w:rPr>
            </w:pPr>
            <w:r w:rsidRPr="498730FA" w:rsidR="0089147F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Mar/>
          </w:tcPr>
          <w:p w:rsidRPr="008A15B9" w:rsidR="00521E6D" w:rsidP="0043604D" w:rsidRDefault="0089147F" w14:paraId="3C01B6A4" w14:textId="0EC7F2AD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Joel Nickelson-Shanks</w:t>
            </w:r>
            <w:r w:rsidRPr="008A15B9" w:rsidR="00521E6D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Manager</w:t>
            </w:r>
          </w:p>
        </w:tc>
        <w:tc>
          <w:tcPr>
            <w:tcW w:w="4950" w:type="dxa"/>
            <w:tcMar/>
          </w:tcPr>
          <w:p w:rsidRPr="008A15B9" w:rsidR="00521E6D" w:rsidP="498730FA" w:rsidRDefault="007B196B" w14:paraId="6AE74C8C" w14:textId="0D64471F">
            <w:pPr>
              <w:tabs>
                <w:tab w:val="left" w:pos="810"/>
                <w:tab w:val="left" w:pos="4050"/>
                <w:tab w:val="left" w:pos="6480"/>
              </w:tabs>
              <w:ind w:right="-810"/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</w:pPr>
            <w:r w:rsidRPr="498730FA" w:rsidR="007B196B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Harnoor Singh</w:t>
            </w:r>
            <w:r w:rsidRPr="498730FA" w:rsidR="00C750A7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, Student *Voting</w:t>
            </w:r>
          </w:p>
          <w:p w:rsidRPr="008A15B9" w:rsidR="00521E6D" w:rsidP="498730FA" w:rsidRDefault="007B196B" w14:paraId="28C88127" w14:textId="1A894817">
            <w:pPr>
              <w:pStyle w:val="Normal"/>
              <w:tabs>
                <w:tab w:val="left" w:pos="810"/>
                <w:tab w:val="left" w:pos="4050"/>
                <w:tab w:val="left" w:pos="6480"/>
              </w:tabs>
              <w:ind w:right="-810"/>
              <w:rPr>
                <w:rFonts w:ascii="Calibri" w:hAnsi="Calibri" w:cs="Calibri" w:asciiTheme="minorAscii" w:hAnsiTheme="minorAscii" w:cstheme="minorAscii"/>
                <w:color w:val="2F5496" w:themeColor="accent5" w:themeShade="BF"/>
                <w:sz w:val="24"/>
                <w:szCs w:val="24"/>
              </w:rPr>
            </w:pPr>
            <w:r w:rsidRPr="498730FA" w:rsidR="687E17CE">
              <w:rPr>
                <w:rFonts w:ascii="Calibri" w:hAnsi="Calibri" w:cs="Calibri" w:asciiTheme="minorAscii" w:hAnsiTheme="minorAscii" w:cstheme="minorAscii"/>
                <w:color w:val="2F5496" w:themeColor="accent5" w:themeTint="FF" w:themeShade="BF"/>
                <w:sz w:val="24"/>
                <w:szCs w:val="24"/>
              </w:rPr>
              <w:t>Brandon Marshall, Faculty *Voting</w:t>
            </w:r>
          </w:p>
        </w:tc>
      </w:tr>
      <w:tr w:rsidRPr="00670111" w:rsidR="00521E6D" w:rsidTr="498730FA" w14:paraId="6F3D7E0A" w14:textId="77777777">
        <w:trPr>
          <w:trHeight w:val="1137"/>
        </w:trPr>
        <w:tc>
          <w:tcPr>
            <w:tcW w:w="4860" w:type="dxa"/>
            <w:tcMar/>
          </w:tcPr>
          <w:p w:rsidR="00AD0021" w:rsidP="00B54F5F" w:rsidRDefault="0089147F" w14:paraId="0B3E41B5" w14:textId="77777777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Janneth Orozco</w:t>
            </w:r>
            <w:r w:rsidRPr="00670111" w:rsidR="00521E6D">
              <w:rPr>
                <w:rFonts w:asciiTheme="minorHAnsi" w:hAnsiTheme="minorHAnsi" w:cstheme="minorHAnsi"/>
                <w:sz w:val="24"/>
                <w:szCs w:val="24"/>
              </w:rPr>
              <w:t>, note taker</w:t>
            </w:r>
          </w:p>
          <w:p w:rsidRPr="00670111" w:rsidR="00521E6D" w:rsidP="0089147F" w:rsidRDefault="00521E6D" w14:paraId="3AF2EC81" w14:textId="0745F0F8">
            <w:pPr>
              <w:pStyle w:val="Footer"/>
              <w:tabs>
                <w:tab w:val="clear" w:pos="4320"/>
                <w:tab w:val="clear" w:pos="8640"/>
              </w:tabs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Mar/>
          </w:tcPr>
          <w:p w:rsidRPr="00670111" w:rsidR="00521E6D" w:rsidP="0043604D" w:rsidRDefault="00521E6D" w14:paraId="1467E3F6" w14:textId="77777777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0" w:type="dxa"/>
            <w:tcMar/>
          </w:tcPr>
          <w:p w:rsidRPr="00670111" w:rsidR="00521E6D" w:rsidP="0043604D" w:rsidRDefault="00521E6D" w14:paraId="70A118B3" w14:textId="77777777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670111" w:rsidR="00521E6D" w:rsidTr="498730FA" w14:paraId="6C4E56A9" w14:textId="77777777">
        <w:trPr>
          <w:trHeight w:val="381"/>
        </w:trPr>
        <w:tc>
          <w:tcPr>
            <w:tcW w:w="4860" w:type="dxa"/>
            <w:tcMar/>
          </w:tcPr>
          <w:p w:rsidRPr="00670111" w:rsidR="00521E6D" w:rsidP="00521E6D" w:rsidRDefault="00521E6D" w14:paraId="25193EF2" w14:textId="77777777">
            <w:pPr>
              <w:tabs>
                <w:tab w:val="left" w:pos="810"/>
                <w:tab w:val="left" w:pos="4050"/>
                <w:tab w:val="left" w:pos="6480"/>
              </w:tabs>
              <w:ind w:right="-8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tcMar/>
          </w:tcPr>
          <w:p w:rsidR="00521E6D" w:rsidP="00B54F5F" w:rsidRDefault="00521E6D" w14:paraId="54908063" w14:textId="77777777">
            <w:pPr>
              <w:pStyle w:val="Footer"/>
              <w:tabs>
                <w:tab w:val="clear" w:pos="4320"/>
                <w:tab w:val="clear" w:pos="8640"/>
              </w:tabs>
              <w:ind w:right="-720"/>
              <w:rPr>
                <w:rFonts w:asciiTheme="minorHAnsi" w:hAnsiTheme="minorHAnsi" w:cstheme="minorHAnsi"/>
              </w:rPr>
            </w:pPr>
          </w:p>
          <w:p w:rsidRPr="00670111" w:rsidR="00521E6D" w:rsidP="001C125E" w:rsidRDefault="00521E6D" w14:paraId="469A31D4" w14:textId="77777777">
            <w:pPr>
              <w:pStyle w:val="Footer"/>
              <w:tabs>
                <w:tab w:val="clear" w:pos="4320"/>
                <w:tab w:val="clear" w:pos="8640"/>
              </w:tabs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Mar/>
          </w:tcPr>
          <w:p w:rsidRPr="00670111" w:rsidR="00521E6D" w:rsidP="0043604D" w:rsidRDefault="00521E6D" w14:paraId="24766005" w14:textId="77777777">
            <w:pPr>
              <w:tabs>
                <w:tab w:val="left" w:pos="810"/>
                <w:tab w:val="left" w:pos="4050"/>
                <w:tab w:val="left" w:pos="6480"/>
              </w:tabs>
              <w:ind w:left="72" w:right="-8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670111" w:rsidR="009C35DB" w:rsidP="009C35DB" w:rsidRDefault="009C35DB" w14:paraId="145F901A" w14:textId="77777777">
      <w:pPr>
        <w:pStyle w:val="ListParagraph"/>
        <w:ind w:left="0"/>
        <w:jc w:val="center"/>
        <w:rPr>
          <w:rFonts w:asciiTheme="minorHAnsi" w:hAnsiTheme="minorHAnsi" w:cstheme="minorHAnsi"/>
          <w:b/>
          <w:color w:val="0070C0"/>
          <w:sz w:val="32"/>
        </w:rPr>
      </w:pPr>
      <w:r w:rsidRPr="00670111">
        <w:rPr>
          <w:rFonts w:asciiTheme="minorHAnsi" w:hAnsiTheme="minorHAnsi" w:cstheme="minorHAnsi"/>
          <w:b/>
          <w:color w:val="0070C0"/>
          <w:sz w:val="32"/>
        </w:rPr>
        <w:t>Meeting Minutes</w:t>
      </w:r>
    </w:p>
    <w:p w:rsidRPr="00670111" w:rsidR="00B54F5F" w:rsidP="00C22E06" w:rsidRDefault="00D64D0A" w14:paraId="3127EEEB" w14:textId="53EE1AD6">
      <w:pPr>
        <w:ind w:lef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 Weinstein c</w:t>
      </w:r>
      <w:r w:rsidR="009C7EA3">
        <w:rPr>
          <w:rFonts w:cstheme="minorHAnsi"/>
          <w:sz w:val="24"/>
          <w:szCs w:val="24"/>
        </w:rPr>
        <w:t>alled to</w:t>
      </w:r>
      <w:r w:rsidR="00C22B38">
        <w:rPr>
          <w:rFonts w:cstheme="minorHAnsi"/>
          <w:sz w:val="24"/>
          <w:szCs w:val="24"/>
        </w:rPr>
        <w:t xml:space="preserve"> order at </w:t>
      </w:r>
      <w:r w:rsidRPr="008A15B9" w:rsidR="008A4AB4">
        <w:rPr>
          <w:rFonts w:cstheme="minorHAnsi"/>
          <w:color w:val="2F5496" w:themeColor="accent5" w:themeShade="BF"/>
          <w:sz w:val="24"/>
          <w:szCs w:val="24"/>
        </w:rPr>
        <w:t>2:</w:t>
      </w:r>
      <w:r w:rsidR="009273A8">
        <w:rPr>
          <w:rFonts w:cstheme="minorHAnsi"/>
          <w:color w:val="2F5496" w:themeColor="accent5" w:themeShade="BF"/>
          <w:sz w:val="24"/>
          <w:szCs w:val="24"/>
        </w:rPr>
        <w:t>29</w:t>
      </w:r>
      <w:r w:rsidRPr="008A15B9" w:rsidR="009C35DB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Pr="00670111" w:rsidR="009C35DB">
        <w:rPr>
          <w:rFonts w:cstheme="minorHAnsi"/>
          <w:sz w:val="24"/>
          <w:szCs w:val="24"/>
        </w:rPr>
        <w:t xml:space="preserve">p.m. </w:t>
      </w:r>
    </w:p>
    <w:tbl>
      <w:tblPr>
        <w:tblStyle w:val="TableGrid"/>
        <w:tblW w:w="146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950"/>
        <w:gridCol w:w="6120"/>
        <w:gridCol w:w="3600"/>
      </w:tblGrid>
      <w:tr w:rsidRPr="00670111" w:rsidR="009C35DB" w:rsidTr="001C125E" w14:paraId="1663B8E4" w14:textId="77777777">
        <w:trPr>
          <w:trHeight w:val="258"/>
        </w:trPr>
        <w:tc>
          <w:tcPr>
            <w:tcW w:w="4950" w:type="dxa"/>
            <w:shd w:val="clear" w:color="auto" w:fill="0070C0"/>
          </w:tcPr>
          <w:p w:rsidRPr="00B1480C" w:rsidR="009C35DB" w:rsidP="005F5460" w:rsidRDefault="005F5460" w14:paraId="64056D0F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1480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6120" w:type="dxa"/>
            <w:shd w:val="clear" w:color="auto" w:fill="0070C0"/>
          </w:tcPr>
          <w:p w:rsidRPr="00B1480C" w:rsidR="009C35DB" w:rsidP="0043604D" w:rsidRDefault="00E43092" w14:paraId="3F35C16D" w14:textId="7B2F9038">
            <w:pPr>
              <w:ind w:left="360" w:right="-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3600" w:type="dxa"/>
            <w:shd w:val="clear" w:color="auto" w:fill="0070C0"/>
          </w:tcPr>
          <w:p w:rsidRPr="00B1480C" w:rsidR="009C35DB" w:rsidP="0043604D" w:rsidRDefault="005F5460" w14:paraId="0C4A386F" w14:textId="77777777">
            <w:pPr>
              <w:ind w:right="-119" w:hanging="149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1480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Action Items</w:t>
            </w:r>
          </w:p>
        </w:tc>
      </w:tr>
      <w:tr w:rsidRPr="005F5460" w:rsidR="009C35DB" w:rsidTr="001C125E" w14:paraId="54BB15F1" w14:textId="77777777">
        <w:trPr>
          <w:trHeight w:val="539"/>
        </w:trPr>
        <w:tc>
          <w:tcPr>
            <w:tcW w:w="4950" w:type="dxa"/>
          </w:tcPr>
          <w:p w:rsidRPr="00F2513D" w:rsidR="009C35DB" w:rsidP="00D60C5A" w:rsidRDefault="00D60C5A" w14:paraId="0AB8D002" w14:textId="7777777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Approval of current agenda</w:t>
            </w:r>
          </w:p>
        </w:tc>
        <w:tc>
          <w:tcPr>
            <w:tcW w:w="6120" w:type="dxa"/>
          </w:tcPr>
          <w:p w:rsidRPr="00F2513D" w:rsidR="009C35DB" w:rsidP="00912CDA" w:rsidRDefault="009273A8" w14:paraId="6F1093A5" w14:textId="1A1CDE2F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>Kevin Ruano</w:t>
            </w:r>
            <w:r w:rsidRPr="00F2513D" w:rsidR="001C125E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 xml:space="preserve"> mo</w:t>
            </w:r>
            <w:r w:rsidRPr="00F2513D" w:rsidR="00D64D0A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 xml:space="preserve">tioned </w:t>
            </w:r>
            <w:r w:rsidRPr="00F2513D" w:rsidR="001C125E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 xml:space="preserve">to approve the agenda, </w:t>
            </w:r>
            <w:r w:rsidRPr="00F2513D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>Zaira Sanchez</w:t>
            </w:r>
            <w:r w:rsidRPr="00F2513D" w:rsidR="008A4AB4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 xml:space="preserve"> </w:t>
            </w:r>
            <w:r w:rsidRPr="00F2513D" w:rsidR="001C125E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 xml:space="preserve">seconded, and the committee unanimously approved. </w:t>
            </w:r>
          </w:p>
          <w:p w:rsidRPr="00F2513D" w:rsidR="009F34A9" w:rsidP="00912CDA" w:rsidRDefault="009F34A9" w14:paraId="69FD269C" w14:textId="725591C5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Pr="00B1480C" w:rsidR="009C35DB" w:rsidP="0043604D" w:rsidRDefault="009C35DB" w14:paraId="2FBF30AC" w14:textId="77777777">
            <w:pPr>
              <w:ind w:left="-2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5F5460" w:rsidR="009C35DB" w:rsidTr="001C125E" w14:paraId="55F97E19" w14:textId="77777777">
        <w:trPr>
          <w:trHeight w:val="58"/>
        </w:trPr>
        <w:tc>
          <w:tcPr>
            <w:tcW w:w="4950" w:type="dxa"/>
            <w:tcBorders>
              <w:bottom w:val="single" w:color="auto" w:sz="4" w:space="0"/>
            </w:tcBorders>
          </w:tcPr>
          <w:p w:rsidRPr="00F2513D" w:rsidR="009C35DB" w:rsidP="00D60C5A" w:rsidRDefault="00D60C5A" w14:paraId="2845A820" w14:textId="5AD18EA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Approval of previous meeting minutes</w:t>
            </w:r>
            <w:r w:rsidRPr="00F2513D" w:rsidR="001C125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from </w:t>
            </w:r>
            <w:r w:rsidRPr="00F2513D" w:rsidR="009273A8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>May</w:t>
            </w:r>
            <w:r w:rsidRPr="00F2513D" w:rsidR="008A4AB4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 xml:space="preserve"> </w:t>
            </w:r>
            <w:r w:rsidRPr="00F2513D" w:rsidR="009273A8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>22</w:t>
            </w:r>
            <w:r w:rsidRPr="00F2513D" w:rsidR="008A4AB4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>, 2022</w:t>
            </w:r>
          </w:p>
          <w:p w:rsidRPr="00F2513D" w:rsidR="001C125E" w:rsidP="001C125E" w:rsidRDefault="001C125E" w14:paraId="134FAAD8" w14:textId="5B396F40">
            <w:pPr>
              <w:pStyle w:val="ListParagraph"/>
              <w:ind w:left="108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color="auto" w:sz="4" w:space="0"/>
            </w:tcBorders>
          </w:tcPr>
          <w:p w:rsidRPr="00F2513D" w:rsidR="009F34A9" w:rsidP="008A15B9" w:rsidRDefault="009273A8" w14:paraId="7D9D2021" w14:textId="7906EC9F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Brandon</w:t>
            </w:r>
            <w:r w:rsidRPr="00F2513D" w:rsidR="006E193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Marshall</w:t>
            </w: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moved to approve minutes, Kevin Ruano seconded, and the committee unanimously approved</w:t>
            </w:r>
          </w:p>
        </w:tc>
        <w:tc>
          <w:tcPr>
            <w:tcW w:w="3600" w:type="dxa"/>
          </w:tcPr>
          <w:p w:rsidRPr="00B1480C" w:rsidR="009C35DB" w:rsidP="0043604D" w:rsidRDefault="009C35DB" w14:paraId="0FE69FF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B1480C" w:rsidR="00912CDA" w:rsidP="0043604D" w:rsidRDefault="00912CDA" w14:paraId="1D941BC1" w14:textId="7777777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CB6C1B" w:rsidR="005F5460" w:rsidTr="001C125E" w14:paraId="7EFA14D9" w14:textId="77777777">
        <w:trPr>
          <w:trHeight w:val="537"/>
        </w:trPr>
        <w:tc>
          <w:tcPr>
            <w:tcW w:w="4950" w:type="dxa"/>
            <w:tcBorders>
              <w:bottom w:val="single" w:color="auto" w:sz="4" w:space="0"/>
              <w:right w:val="single" w:color="auto" w:sz="4" w:space="0"/>
            </w:tcBorders>
          </w:tcPr>
          <w:p w:rsidRPr="00F2513D" w:rsidR="005F5460" w:rsidP="0032589D" w:rsidRDefault="0032589D" w14:paraId="63D5898A" w14:textId="2C7A889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sz w:val="22"/>
                <w:szCs w:val="22"/>
              </w:rPr>
              <w:t xml:space="preserve">Review of Committee Charge 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2513D" w:rsidR="005F5460" w:rsidP="005F5460" w:rsidRDefault="00EC4555" w14:paraId="7D94A8F1" w14:textId="7777777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F2513D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Identification of voting members &amp; committee quorum</w:t>
            </w:r>
          </w:p>
          <w:p w:rsidRPr="00F2513D" w:rsidR="00613D00" w:rsidP="00613D00" w:rsidRDefault="00613D00" w14:paraId="1FDA8FDA" w14:textId="7777777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Chair: Kate Weinstein</w:t>
            </w:r>
          </w:p>
          <w:p w:rsidRPr="00F2513D" w:rsidR="00613D00" w:rsidP="00613D00" w:rsidRDefault="00613D00" w14:paraId="1F43C258" w14:textId="7777777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lastRenderedPageBreak/>
              <w:t>Co-Chair: Justine Nino</w:t>
            </w:r>
          </w:p>
          <w:p w:rsidRPr="00F2513D" w:rsidR="00613D00" w:rsidP="00613D00" w:rsidRDefault="001F1790" w14:paraId="76285744" w14:textId="6A103FA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Administrator: Rod Santos</w:t>
            </w:r>
            <w:r w:rsidRPr="00F2513D" w:rsidR="002F1C2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&amp; Monica Rodriguez *Voting</w:t>
            </w:r>
          </w:p>
          <w:p w:rsidRPr="00F2513D" w:rsidR="00DF7A7F" w:rsidP="00613D00" w:rsidRDefault="00DF7A7F" w14:paraId="78E1ABE4" w14:textId="43D808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Faculty: Brianne Ayala</w:t>
            </w:r>
            <w:r w:rsidRPr="00F2513D" w:rsidR="00343017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&amp;</w:t>
            </w:r>
            <w:r w:rsidRPr="00F2513D" w:rsidR="00FF30D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Brandon Marshall * Voting</w:t>
            </w:r>
          </w:p>
          <w:p w:rsidRPr="00F2513D" w:rsidR="009E39B1" w:rsidP="00613D00" w:rsidRDefault="002F1C26" w14:paraId="288EB7FA" w14:textId="7777777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Classified: </w:t>
            </w:r>
            <w:r w:rsidRPr="00F2513D" w:rsidR="00247FF7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Zaira Sanchez &amp; Carla Matute * Voting</w:t>
            </w:r>
          </w:p>
          <w:p w:rsidRPr="00F2513D" w:rsidR="00343017" w:rsidP="00613D00" w:rsidRDefault="009B3638" w14:paraId="120A52D2" w14:textId="4553656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Student: Harnoor Singh</w:t>
            </w:r>
            <w:r w:rsidRPr="00F2513D" w:rsidR="007B196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&amp; Kevin Ruano</w:t>
            </w: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* Voting</w:t>
            </w:r>
          </w:p>
        </w:tc>
        <w:tc>
          <w:tcPr>
            <w:tcW w:w="3600" w:type="dxa"/>
            <w:tcBorders>
              <w:left w:val="single" w:color="auto" w:sz="4" w:space="0"/>
              <w:bottom w:val="single" w:color="auto" w:sz="4" w:space="0"/>
            </w:tcBorders>
          </w:tcPr>
          <w:p w:rsidRPr="00CB6C1B" w:rsidR="005F5460" w:rsidP="005F5460" w:rsidRDefault="005F5460" w14:paraId="3117F40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B6C1B" w:rsidR="005F5460" w:rsidTr="001C125E" w14:paraId="676F04BE" w14:textId="77777777">
        <w:trPr>
          <w:trHeight w:val="899"/>
        </w:trPr>
        <w:tc>
          <w:tcPr>
            <w:tcW w:w="4950" w:type="dxa"/>
          </w:tcPr>
          <w:p w:rsidRPr="00F2513D" w:rsidR="00521E6D" w:rsidP="0032589D" w:rsidRDefault="0032589D" w14:paraId="3AD835F8" w14:textId="5EAC58E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sz w:val="22"/>
                <w:szCs w:val="22"/>
              </w:rPr>
              <w:t>Equity Plan (Mayra Padilla)</w:t>
            </w:r>
          </w:p>
          <w:p w:rsidRPr="00F2513D" w:rsidR="005F5460" w:rsidP="005F5460" w:rsidRDefault="005F5460" w14:paraId="139B3C8B" w14:textId="77777777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</w:tcPr>
          <w:p w:rsidRPr="00F2513D" w:rsidR="00B252ED" w:rsidP="008A15B9" w:rsidRDefault="00EF5A6A" w14:paraId="3CAEC365" w14:textId="75ADF369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Background- </w:t>
            </w:r>
            <w:r w:rsidRPr="00F2513D" w:rsidR="000841C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</w:t>
            </w:r>
            <w:r w:rsidRPr="00F2513D" w:rsidR="00E872A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quity is meant to create institutional strategies that support equal outcomes for racially minoritized students. </w:t>
            </w:r>
            <w:r w:rsidRPr="00F2513D" w:rsidR="00102F2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State Legislation</w:t>
            </w:r>
            <w:r w:rsidRPr="00F2513D" w:rsidR="00430E1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strictly</w:t>
            </w:r>
            <w:r w:rsidRPr="00F2513D" w:rsidR="00102F2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513D" w:rsidR="006C5757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calls out </w:t>
            </w:r>
            <w:r w:rsidRPr="00F2513D" w:rsidR="00215E4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for funds to be u</w:t>
            </w:r>
            <w:r w:rsidRPr="00F2513D" w:rsidR="008B7DA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sed to create </w:t>
            </w:r>
            <w:r w:rsidRPr="00F2513D" w:rsidR="00065BB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institutional strategies to serve historically </w:t>
            </w:r>
            <w:r w:rsidRPr="00F2513D" w:rsidR="009C3B0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minoritized students.</w:t>
            </w:r>
          </w:p>
          <w:p w:rsidRPr="00F2513D" w:rsidR="00245249" w:rsidP="008A15B9" w:rsidRDefault="00245249" w14:paraId="0CE7E00B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Pr="00F2513D" w:rsidR="0023741E" w:rsidP="008A15B9" w:rsidRDefault="0023741E" w14:paraId="1FE5F2ED" w14:textId="26159C70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State is </w:t>
            </w:r>
            <w:r w:rsidRPr="00F2513D" w:rsidR="009C326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currently requesting</w:t>
            </w:r>
            <w:r w:rsidRPr="00F2513D" w:rsidR="009757F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we</w:t>
            </w:r>
            <w:r w:rsidRPr="00F2513D" w:rsidR="000521D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focus </w:t>
            </w:r>
            <w:r w:rsidRPr="00F2513D" w:rsidR="00A9715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on strategizing </w:t>
            </w:r>
            <w:r w:rsidRPr="00F2513D" w:rsidR="005E68D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large-scale</w:t>
            </w:r>
            <w:r w:rsidRPr="00F2513D" w:rsidR="00A9715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initiative</w:t>
            </w:r>
            <w:r w:rsidRPr="00F2513D" w:rsidR="006F601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s where we can impact </w:t>
            </w:r>
            <w:r w:rsidRPr="00F2513D" w:rsidR="000B37D9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the greatest</w:t>
            </w:r>
            <w:r w:rsidRPr="00F2513D" w:rsidR="006F601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number of our </w:t>
            </w:r>
            <w:r w:rsidRPr="00F2513D" w:rsidR="0057394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minoritized students</w:t>
            </w:r>
            <w:r w:rsidRPr="00F2513D" w:rsidR="00782F84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and</w:t>
            </w:r>
            <w:r w:rsidRPr="00F2513D" w:rsidR="00DF18B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513D" w:rsidR="00F5401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begin</w:t>
            </w:r>
            <w:r w:rsidRPr="00F2513D" w:rsidR="00DF18B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to integrate efforts with guided pathways.</w:t>
            </w:r>
            <w:r w:rsidRPr="00F2513D" w:rsidR="005C590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Pr="00F2513D" w:rsidR="00245249" w:rsidP="008A15B9" w:rsidRDefault="00245249" w14:paraId="00D24177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Pr="00F2513D" w:rsidR="005C590D" w:rsidP="008A15B9" w:rsidRDefault="005C590D" w14:paraId="3F709E1E" w14:textId="1D2616DF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Equity Plan must be approved by the state by the end of November 2022.</w:t>
            </w:r>
          </w:p>
          <w:p w:rsidRPr="00F2513D" w:rsidR="00245249" w:rsidP="008A15B9" w:rsidRDefault="00245249" w14:paraId="59483C08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Pr="00F2513D" w:rsidR="00604F08" w:rsidP="008A15B9" w:rsidRDefault="00D83214" w14:paraId="1E366DC2" w14:textId="131FA015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Current </w:t>
            </w:r>
            <w:r w:rsidRPr="00F2513D" w:rsidR="00604F0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Changes in Measures</w:t>
            </w:r>
          </w:p>
          <w:p w:rsidRPr="00F2513D" w:rsidR="00245249" w:rsidP="00245249" w:rsidRDefault="00245249" w14:paraId="3A43942D" w14:textId="5EFDE175">
            <w:pPr>
              <w:pStyle w:val="ListParagraph"/>
              <w:numPr>
                <w:ilvl w:val="0"/>
                <w:numId w:val="16"/>
              </w:num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Student Cohorts</w:t>
            </w:r>
          </w:p>
          <w:p w:rsidRPr="00F2513D" w:rsidR="00245249" w:rsidP="00245249" w:rsidRDefault="00245249" w14:paraId="4CBF2C4E" w14:textId="3C1D5D22">
            <w:pPr>
              <w:pStyle w:val="ListParagraph"/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All Students → First Time Students</w:t>
            </w:r>
          </w:p>
          <w:p w:rsidRPr="00F2513D" w:rsidR="00245249" w:rsidP="00245249" w:rsidRDefault="00245249" w14:paraId="4D8ABDAA" w14:textId="08130B9D">
            <w:pPr>
              <w:pStyle w:val="ListParagraph"/>
              <w:numPr>
                <w:ilvl w:val="0"/>
                <w:numId w:val="16"/>
              </w:num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New Disproportionate Impact Analysis</w:t>
            </w:r>
          </w:p>
          <w:p w:rsidRPr="00F2513D" w:rsidR="00245249" w:rsidP="00245249" w:rsidRDefault="00245249" w14:paraId="5DB136F6" w14:textId="4591E7FD">
            <w:pPr>
              <w:pStyle w:val="ListParagraph"/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80% Rule → PPG-1</w:t>
            </w:r>
          </w:p>
          <w:p w:rsidRPr="00F2513D" w:rsidR="00245249" w:rsidP="00245249" w:rsidRDefault="00245249" w14:paraId="097D9F18" w14:textId="6B54AC7E">
            <w:pPr>
              <w:pStyle w:val="ListParagraph"/>
              <w:numPr>
                <w:ilvl w:val="0"/>
                <w:numId w:val="16"/>
              </w:num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Emerging Populations</w:t>
            </w:r>
          </w:p>
          <w:p w:rsidRPr="00F2513D" w:rsidR="00245249" w:rsidP="00245249" w:rsidRDefault="00245249" w14:paraId="2A6A421B" w14:textId="3DE0F8BC">
            <w:pPr>
              <w:pStyle w:val="ListParagraph"/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Intersectional Identifies with a Racial Equity Fo</w:t>
            </w:r>
            <w:r w:rsidRPr="00F2513D" w:rsidR="00FE3367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cus</w:t>
            </w:r>
          </w:p>
          <w:p w:rsidR="0013784A" w:rsidP="00315559" w:rsidRDefault="00FE3367" w14:paraId="1826EC71" w14:textId="759A4CC4">
            <w:pPr>
              <w:pStyle w:val="ListParagraph"/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More than one ethnicity</w:t>
            </w:r>
          </w:p>
          <w:p w:rsidR="006842D1" w:rsidP="00E0002B" w:rsidRDefault="006842D1" w14:paraId="1BC21BF9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="00315559" w:rsidP="00E0002B" w:rsidRDefault="002A4066" w14:paraId="3A433B89" w14:textId="5133B89E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Writing Teams have been created </w:t>
            </w:r>
            <w:r w:rsidR="00D22189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to generate a strategy grounded in a promising practice that is culturally relevant, equity minded, GP’s informed</w:t>
            </w:r>
            <w:r w:rsidR="007A273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. Has been shown to improve ability to serve targeted population that is disproportionately impacted.</w:t>
            </w:r>
          </w:p>
          <w:p w:rsidR="007D1E44" w:rsidP="00E0002B" w:rsidRDefault="007D1E44" w14:paraId="297F9CC9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="00C87222" w:rsidP="00E0002B" w:rsidRDefault="00C87222" w14:paraId="4E4A18B8" w14:textId="0CF4419D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="00E61D20" w:rsidP="00007AE3" w:rsidRDefault="00C87222" w14:paraId="1012B8F9" w14:textId="261CF163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Ideas for </w:t>
            </w:r>
            <w:r w:rsidR="00E61D2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Recruitment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-</w:t>
            </w:r>
            <w:r w:rsidR="00E61D2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Student Focus Gr</w:t>
            </w:r>
            <w:r w:rsidR="00007AE3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oups</w:t>
            </w:r>
          </w:p>
          <w:p w:rsidRPr="00007AE3" w:rsidR="00007AE3" w:rsidP="00007AE3" w:rsidRDefault="00007AE3" w14:paraId="3F653384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Pr="00F2513D" w:rsidR="000B644E" w:rsidP="00FA580A" w:rsidRDefault="000B644E" w14:paraId="4C05A1C7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Pr="00F2513D" w:rsidR="009C3B0E" w:rsidP="008A15B9" w:rsidRDefault="009C3B0E" w14:paraId="19AA3590" w14:textId="7FC827E0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Pr="00F2513D" w:rsidR="006F437F" w:rsidP="006F437F" w:rsidRDefault="006F437F" w14:paraId="03B745C2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lastRenderedPageBreak/>
              <w:t>Goal is to share previous efforts and receive suggestions writing teams can use in their planning.</w:t>
            </w:r>
          </w:p>
          <w:p w:rsidR="005F5460" w:rsidP="005F5460" w:rsidRDefault="005F5460" w14:paraId="7A8B91D8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  <w:p w:rsidRPr="00B42240" w:rsidR="007E6426" w:rsidP="007E6426" w:rsidRDefault="008F2A39" w14:paraId="5766FA49" w14:textId="161846C2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5 </w:t>
            </w:r>
            <w:r w:rsidR="007E642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Writing teams will </w:t>
            </w:r>
            <w:r w:rsidR="00DC214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be working</w:t>
            </w:r>
            <w:r w:rsidR="007E642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on the following subjects </w:t>
            </w:r>
            <w:r w:rsidR="00BE461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generating ideas</w:t>
            </w:r>
            <w:r w:rsidR="006E087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.</w:t>
            </w:r>
          </w:p>
          <w:p w:rsidRPr="008F2A39" w:rsidR="007E6426" w:rsidP="008F2A39" w:rsidRDefault="008F2A39" w14:paraId="249CB53D" w14:textId="2CB16116">
            <w:pPr>
              <w:ind w:right="345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1.</w:t>
            </w:r>
            <w:r w:rsidRPr="008F2A39" w:rsidR="007E6426">
              <w:rPr>
                <w:rFonts w:asciiTheme="majorHAnsi" w:hAnsiTheme="majorHAnsi" w:cstheme="majorHAnsi"/>
                <w:b/>
                <w:color w:val="000000" w:themeColor="text1"/>
              </w:rPr>
              <w:t xml:space="preserve">Enrollment </w:t>
            </w:r>
          </w:p>
          <w:p w:rsidR="007E6426" w:rsidP="007E6426" w:rsidRDefault="007E6426" w14:paraId="2AE19C29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Target Populations: African American, American Indian or Alaska Native, and White.</w:t>
            </w:r>
          </w:p>
          <w:p w:rsidRPr="00576EFE" w:rsidR="007E6426" w:rsidP="007E6426" w:rsidRDefault="008F2A39" w14:paraId="2C3090CF" w14:textId="3CDDFFEB">
            <w:pPr>
              <w:ind w:right="345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2.</w:t>
            </w:r>
            <w:r w:rsidRPr="00576EFE" w:rsidR="007E642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Retention</w:t>
            </w:r>
          </w:p>
          <w:p w:rsidR="007E6426" w:rsidP="007E6426" w:rsidRDefault="007E6426" w14:paraId="0C071BEB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Target Populations: African American &amp; White</w:t>
            </w:r>
          </w:p>
          <w:p w:rsidR="007E6426" w:rsidP="007E6426" w:rsidRDefault="008F2A39" w14:paraId="6E55E5AF" w14:textId="0E3F91B1">
            <w:pPr>
              <w:ind w:right="345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3.</w:t>
            </w:r>
            <w:r w:rsidRPr="00372682" w:rsidR="007E642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Transfer Level Math &amp; English</w:t>
            </w:r>
          </w:p>
          <w:p w:rsidR="007E6426" w:rsidP="007E6426" w:rsidRDefault="007E6426" w14:paraId="70594A54" w14:textId="77777777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37268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Target Populations: African American &amp; White</w:t>
            </w:r>
          </w:p>
          <w:p w:rsidRPr="00B42240" w:rsidR="007E6426" w:rsidP="007E6426" w:rsidRDefault="008F2A39" w14:paraId="2C857E1D" w14:textId="15C549C3">
            <w:pPr>
              <w:ind w:right="345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4.</w:t>
            </w:r>
            <w:r w:rsidRPr="00B42240" w:rsidR="007E642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Transfer</w:t>
            </w:r>
          </w:p>
          <w:p w:rsidR="007E6426" w:rsidP="007E6426" w:rsidRDefault="007E6426" w14:paraId="1843F348" w14:textId="7947BB19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Target Populations: Latinx, Filipinx, and Pacific Islander or Native Hawaiian</w:t>
            </w:r>
          </w:p>
          <w:p w:rsidRPr="007E6426" w:rsidR="007E6426" w:rsidP="007E6426" w:rsidRDefault="008F2A39" w14:paraId="7474C2BC" w14:textId="6C7C902D">
            <w:pPr>
              <w:ind w:right="345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5.</w:t>
            </w:r>
            <w:r w:rsidRPr="007E6426" w:rsidR="007E642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Completion:</w:t>
            </w:r>
          </w:p>
          <w:p w:rsidRPr="00372682" w:rsidR="007E6426" w:rsidP="007E6426" w:rsidRDefault="007E6426" w14:paraId="68B477E5" w14:textId="782FEF75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Target Populations: More than one race</w:t>
            </w:r>
          </w:p>
          <w:p w:rsidRPr="00CB6C1B" w:rsidR="007E6426" w:rsidP="005F5460" w:rsidRDefault="007E6426" w14:paraId="31D5857E" w14:textId="43BB1118">
            <w:pPr>
              <w:ind w:right="345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CB6C1B" w:rsidR="005F5460" w:rsidTr="001C125E" w14:paraId="01FF70DD" w14:textId="77777777">
        <w:trPr>
          <w:trHeight w:val="890"/>
        </w:trPr>
        <w:tc>
          <w:tcPr>
            <w:tcW w:w="4950" w:type="dxa"/>
          </w:tcPr>
          <w:p w:rsidRPr="00F2513D" w:rsidR="005F5460" w:rsidP="00912CDA" w:rsidRDefault="005F5460" w14:paraId="12B24EEF" w14:textId="7777777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Adjournment</w:t>
            </w:r>
          </w:p>
        </w:tc>
        <w:tc>
          <w:tcPr>
            <w:tcW w:w="6120" w:type="dxa"/>
          </w:tcPr>
          <w:p w:rsidRPr="00F2513D" w:rsidR="008A15B9" w:rsidP="005F5460" w:rsidRDefault="008A15B9" w14:paraId="27A06749" w14:textId="32ADE2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2513D" w:rsidR="005F5460" w:rsidP="005F5460" w:rsidRDefault="00733A92" w14:paraId="5D8AF054" w14:textId="5B5B3F3D">
            <w:pPr>
              <w:rPr>
                <w:rFonts w:asciiTheme="majorHAnsi" w:hAnsiTheme="majorHAnsi" w:cstheme="majorHAnsi"/>
                <w:color w:val="2F5496" w:themeColor="accent5" w:themeShade="BF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sz w:val="22"/>
                <w:szCs w:val="22"/>
              </w:rPr>
              <w:t xml:space="preserve">Meeting at adjourned </w:t>
            </w:r>
            <w:r w:rsidRPr="00F2513D" w:rsidR="00031A9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F2513D">
              <w:rPr>
                <w:rFonts w:asciiTheme="majorHAnsi" w:hAnsiTheme="majorHAnsi" w:cstheme="majorHAnsi"/>
                <w:color w:val="2F5496" w:themeColor="accent5" w:themeShade="BF"/>
                <w:sz w:val="22"/>
                <w:szCs w:val="22"/>
              </w:rPr>
              <w:t>:</w:t>
            </w:r>
            <w:r w:rsidR="00F343C4">
              <w:rPr>
                <w:rFonts w:asciiTheme="majorHAnsi" w:hAnsiTheme="majorHAnsi" w:cstheme="majorHAnsi"/>
                <w:color w:val="2F5496" w:themeColor="accent5" w:themeShade="BF"/>
                <w:sz w:val="22"/>
                <w:szCs w:val="22"/>
              </w:rPr>
              <w:t>01</w:t>
            </w:r>
            <w:r w:rsidRPr="00F2513D">
              <w:rPr>
                <w:rFonts w:asciiTheme="majorHAnsi" w:hAnsiTheme="majorHAnsi" w:cstheme="majorHAnsi"/>
                <w:color w:val="2F5496" w:themeColor="accent5" w:themeShade="BF"/>
                <w:sz w:val="22"/>
                <w:szCs w:val="22"/>
              </w:rPr>
              <w:t xml:space="preserve"> pm</w:t>
            </w:r>
            <w:r w:rsidRPr="00F2513D" w:rsidR="008A15B9">
              <w:rPr>
                <w:rFonts w:asciiTheme="majorHAnsi" w:hAnsiTheme="majorHAnsi" w:cstheme="majorHAnsi"/>
                <w:color w:val="2F5496" w:themeColor="accent5" w:themeShade="BF"/>
                <w:sz w:val="22"/>
                <w:szCs w:val="22"/>
              </w:rPr>
              <w:t xml:space="preserve"> </w:t>
            </w:r>
          </w:p>
          <w:p w:rsidRPr="00F2513D" w:rsidR="008A15B9" w:rsidP="005F5460" w:rsidRDefault="008A15B9" w14:paraId="60C3A6DA" w14:textId="4CE4D7E7">
            <w:pPr>
              <w:rPr>
                <w:rFonts w:asciiTheme="majorHAnsi" w:hAnsiTheme="majorHAnsi" w:cstheme="majorHAnsi"/>
                <w:color w:val="2F5496" w:themeColor="accent5" w:themeShade="BF"/>
                <w:sz w:val="22"/>
                <w:szCs w:val="22"/>
              </w:rPr>
            </w:pPr>
          </w:p>
          <w:p w:rsidRPr="00F2513D" w:rsidR="008A15B9" w:rsidP="005F5460" w:rsidRDefault="00DD0B41" w14:paraId="14A93D0C" w14:textId="4E2D96F3">
            <w:pPr>
              <w:rPr>
                <w:rFonts w:asciiTheme="majorHAnsi" w:hAnsiTheme="majorHAnsi" w:cstheme="majorHAnsi"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>Justine Nino</w:t>
            </w:r>
            <w:r w:rsidRPr="00F2513D" w:rsidR="008A15B9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 xml:space="preserve"> motioned to adjourn the meeting at 4:</w:t>
            </w:r>
            <w:r w:rsidR="00F343C4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>01</w:t>
            </w:r>
            <w:r w:rsidRPr="00F2513D" w:rsidR="008A15B9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>pm</w:t>
            </w:r>
            <w:r w:rsidR="00F343C4">
              <w:rPr>
                <w:rFonts w:asciiTheme="majorHAnsi" w:hAnsiTheme="majorHAnsi" w:cstheme="majorHAnsi"/>
                <w:bCs/>
                <w:color w:val="2F5496" w:themeColor="accent5" w:themeShade="BF"/>
                <w:sz w:val="22"/>
                <w:szCs w:val="22"/>
              </w:rPr>
              <w:t>.</w:t>
            </w:r>
          </w:p>
          <w:p w:rsidRPr="00F2513D" w:rsidR="00C22B38" w:rsidP="005F5460" w:rsidRDefault="00C22B38" w14:paraId="3632A7A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2513D" w:rsidR="005F5460" w:rsidP="00B1480C" w:rsidRDefault="005F5460" w14:paraId="5055682F" w14:textId="05DBE3A3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251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Next meeting Wednesday, </w:t>
            </w:r>
            <w:r w:rsidRPr="00F2513D" w:rsidR="00733A9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September 2</w:t>
            </w:r>
            <w:r w:rsidR="00F343C4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2</w:t>
            </w:r>
            <w:r w:rsidRPr="00F2513D" w:rsidR="00B1480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, 202</w:t>
            </w:r>
            <w:r w:rsidRPr="00F2513D" w:rsidR="00733A9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2</w:t>
            </w:r>
            <w:r w:rsidRPr="00F2513D" w:rsidR="00B1480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at 2:00 </w:t>
            </w:r>
            <w:r w:rsidR="003110A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</w:t>
            </w:r>
            <w:r w:rsidRPr="00F2513D" w:rsidR="003110A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.</w:t>
            </w:r>
            <w:r w:rsidR="003110A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</w:t>
            </w:r>
            <w:r w:rsidRPr="00F2513D" w:rsidR="003110A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.</w:t>
            </w:r>
            <w:r w:rsidR="00F343C4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to review equity plan.</w:t>
            </w:r>
          </w:p>
          <w:p w:rsidRPr="00F2513D" w:rsidR="00B1480C" w:rsidP="00B1480C" w:rsidRDefault="00B1480C" w14:paraId="778AC2B7" w14:textId="77777777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Pr="00CB6C1B" w:rsidR="005F5460" w:rsidP="005F5460" w:rsidRDefault="005F5460" w14:paraId="215CD90C" w14:textId="77777777">
            <w:pPr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Pr="00CB6C1B" w:rsidR="0043604D" w:rsidP="007A13CA" w:rsidRDefault="0043604D" w14:paraId="3F99770C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CB6C1B" w:rsidR="0043604D" w:rsidSect="00436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63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1DB4" w:rsidRDefault="00A31DB4" w14:paraId="5B2CE26D" w14:textId="77777777">
      <w:pPr>
        <w:spacing w:after="0" w:line="240" w:lineRule="auto"/>
      </w:pPr>
      <w:r>
        <w:separator/>
      </w:r>
    </w:p>
  </w:endnote>
  <w:endnote w:type="continuationSeparator" w:id="0">
    <w:p w:rsidR="00A31DB4" w:rsidRDefault="00A31DB4" w14:paraId="221C50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A92" w:rsidRDefault="00733A92" w14:paraId="32F23A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A92" w:rsidRDefault="00733A92" w14:paraId="7BF4B00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A92" w:rsidRDefault="00733A92" w14:paraId="556EBEC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1DB4" w:rsidRDefault="00A31DB4" w14:paraId="2B799727" w14:textId="77777777">
      <w:pPr>
        <w:spacing w:after="0" w:line="240" w:lineRule="auto"/>
      </w:pPr>
      <w:r>
        <w:separator/>
      </w:r>
    </w:p>
  </w:footnote>
  <w:footnote w:type="continuationSeparator" w:id="0">
    <w:p w:rsidR="00A31DB4" w:rsidRDefault="00A31DB4" w14:paraId="431A46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A92" w:rsidRDefault="00733A92" w14:paraId="28D9607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0890535"/>
      <w:docPartObj>
        <w:docPartGallery w:val="Watermarks"/>
        <w:docPartUnique/>
      </w:docPartObj>
    </w:sdtPr>
    <w:sdtEndPr/>
    <w:sdtContent>
      <w:p w:rsidR="00733A92" w:rsidRDefault="006E4BA7" w14:paraId="21F7ACC9" w14:textId="77777777">
        <w:pPr>
          <w:pStyle w:val="Header"/>
        </w:pPr>
        <w:r>
          <w:rPr>
            <w:noProof/>
          </w:rPr>
          <w:pict w14:anchorId="074B14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A92" w:rsidRDefault="00733A92" w14:paraId="463817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17AC"/>
    <w:multiLevelType w:val="hybridMultilevel"/>
    <w:tmpl w:val="73BEC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4FC"/>
    <w:multiLevelType w:val="hybridMultilevel"/>
    <w:tmpl w:val="E3DAC76C"/>
    <w:lvl w:ilvl="0" w:tplc="3D66C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730C7"/>
    <w:multiLevelType w:val="hybridMultilevel"/>
    <w:tmpl w:val="E0B4D9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5350"/>
    <w:multiLevelType w:val="hybridMultilevel"/>
    <w:tmpl w:val="60565410"/>
    <w:lvl w:ilvl="0" w:tplc="20E42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50BC"/>
    <w:multiLevelType w:val="hybridMultilevel"/>
    <w:tmpl w:val="57BE7696"/>
    <w:lvl w:ilvl="0" w:tplc="352C29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A61717"/>
    <w:multiLevelType w:val="hybridMultilevel"/>
    <w:tmpl w:val="B82A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1FF6"/>
    <w:multiLevelType w:val="hybridMultilevel"/>
    <w:tmpl w:val="7EE8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534A"/>
    <w:multiLevelType w:val="hybridMultilevel"/>
    <w:tmpl w:val="22F8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0DA9"/>
    <w:multiLevelType w:val="hybridMultilevel"/>
    <w:tmpl w:val="9EFE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525"/>
    <w:multiLevelType w:val="hybridMultilevel"/>
    <w:tmpl w:val="B6BA8B36"/>
    <w:lvl w:ilvl="0" w:tplc="992CB6C8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85D054E"/>
    <w:multiLevelType w:val="hybridMultilevel"/>
    <w:tmpl w:val="15D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7E0C"/>
    <w:multiLevelType w:val="hybridMultilevel"/>
    <w:tmpl w:val="F836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1A7F"/>
    <w:multiLevelType w:val="hybridMultilevel"/>
    <w:tmpl w:val="15D2752E"/>
    <w:lvl w:ilvl="0" w:tplc="7A86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17875"/>
    <w:multiLevelType w:val="hybridMultilevel"/>
    <w:tmpl w:val="F6D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9765B0"/>
    <w:multiLevelType w:val="hybridMultilevel"/>
    <w:tmpl w:val="729C49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6226A4"/>
    <w:multiLevelType w:val="hybridMultilevel"/>
    <w:tmpl w:val="13E4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D3837"/>
    <w:multiLevelType w:val="hybridMultilevel"/>
    <w:tmpl w:val="47AA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06A7"/>
    <w:multiLevelType w:val="hybridMultilevel"/>
    <w:tmpl w:val="E54A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18C7"/>
    <w:multiLevelType w:val="hybridMultilevel"/>
    <w:tmpl w:val="738C24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3"/>
  </w:num>
  <w:num w:numId="13">
    <w:abstractNumId w:val="4"/>
  </w:num>
  <w:num w:numId="14">
    <w:abstractNumId w:val="16"/>
  </w:num>
  <w:num w:numId="15">
    <w:abstractNumId w:val="13"/>
  </w:num>
  <w:num w:numId="16">
    <w:abstractNumId w:val="14"/>
  </w:num>
  <w:num w:numId="17">
    <w:abstractNumId w:val="1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DB"/>
    <w:rsid w:val="00007AE3"/>
    <w:rsid w:val="00031A95"/>
    <w:rsid w:val="000521D1"/>
    <w:rsid w:val="00065BBF"/>
    <w:rsid w:val="000841CD"/>
    <w:rsid w:val="00095580"/>
    <w:rsid w:val="000A36A1"/>
    <w:rsid w:val="000A5D8E"/>
    <w:rsid w:val="000B37D9"/>
    <w:rsid w:val="000B644E"/>
    <w:rsid w:val="000C2A9E"/>
    <w:rsid w:val="000C69D6"/>
    <w:rsid w:val="00102F2A"/>
    <w:rsid w:val="00110065"/>
    <w:rsid w:val="0013784A"/>
    <w:rsid w:val="00173282"/>
    <w:rsid w:val="001C125E"/>
    <w:rsid w:val="001E297D"/>
    <w:rsid w:val="001E6CB1"/>
    <w:rsid w:val="001F1790"/>
    <w:rsid w:val="00210985"/>
    <w:rsid w:val="00215E48"/>
    <w:rsid w:val="00226AED"/>
    <w:rsid w:val="0022767F"/>
    <w:rsid w:val="0023741E"/>
    <w:rsid w:val="00245249"/>
    <w:rsid w:val="00247FF7"/>
    <w:rsid w:val="00251774"/>
    <w:rsid w:val="00265FCC"/>
    <w:rsid w:val="00286588"/>
    <w:rsid w:val="002A4066"/>
    <w:rsid w:val="002C11B0"/>
    <w:rsid w:val="002F1C26"/>
    <w:rsid w:val="003110AC"/>
    <w:rsid w:val="00315559"/>
    <w:rsid w:val="0032589D"/>
    <w:rsid w:val="00343017"/>
    <w:rsid w:val="00372682"/>
    <w:rsid w:val="00396A56"/>
    <w:rsid w:val="003B72FA"/>
    <w:rsid w:val="003C4AA6"/>
    <w:rsid w:val="003E1F6F"/>
    <w:rsid w:val="003F2B75"/>
    <w:rsid w:val="00430E1C"/>
    <w:rsid w:val="0043604D"/>
    <w:rsid w:val="00443608"/>
    <w:rsid w:val="00467352"/>
    <w:rsid w:val="0049437E"/>
    <w:rsid w:val="004A5647"/>
    <w:rsid w:val="004C6F45"/>
    <w:rsid w:val="005173B7"/>
    <w:rsid w:val="00521E6D"/>
    <w:rsid w:val="00522F00"/>
    <w:rsid w:val="00550DA4"/>
    <w:rsid w:val="00573942"/>
    <w:rsid w:val="00576EFE"/>
    <w:rsid w:val="005C198F"/>
    <w:rsid w:val="005C590D"/>
    <w:rsid w:val="005E68DD"/>
    <w:rsid w:val="005F5460"/>
    <w:rsid w:val="00604F08"/>
    <w:rsid w:val="00613D00"/>
    <w:rsid w:val="00627598"/>
    <w:rsid w:val="00634FA7"/>
    <w:rsid w:val="00641921"/>
    <w:rsid w:val="00657D0A"/>
    <w:rsid w:val="00670111"/>
    <w:rsid w:val="00676339"/>
    <w:rsid w:val="006842D1"/>
    <w:rsid w:val="006C5757"/>
    <w:rsid w:val="006C6233"/>
    <w:rsid w:val="006C740E"/>
    <w:rsid w:val="006E0876"/>
    <w:rsid w:val="006E1935"/>
    <w:rsid w:val="006E4BA7"/>
    <w:rsid w:val="006F437F"/>
    <w:rsid w:val="006F6015"/>
    <w:rsid w:val="0071435A"/>
    <w:rsid w:val="00722222"/>
    <w:rsid w:val="00733A92"/>
    <w:rsid w:val="00743B97"/>
    <w:rsid w:val="007646A3"/>
    <w:rsid w:val="00782F84"/>
    <w:rsid w:val="0078428F"/>
    <w:rsid w:val="00787DB7"/>
    <w:rsid w:val="007A13CA"/>
    <w:rsid w:val="007A2732"/>
    <w:rsid w:val="007A27E7"/>
    <w:rsid w:val="007A5F5D"/>
    <w:rsid w:val="007B196B"/>
    <w:rsid w:val="007C1A50"/>
    <w:rsid w:val="007D1E44"/>
    <w:rsid w:val="007E6426"/>
    <w:rsid w:val="007F3156"/>
    <w:rsid w:val="00811729"/>
    <w:rsid w:val="00816BFD"/>
    <w:rsid w:val="00822615"/>
    <w:rsid w:val="00875AEB"/>
    <w:rsid w:val="00887190"/>
    <w:rsid w:val="0089147F"/>
    <w:rsid w:val="008A15B9"/>
    <w:rsid w:val="008A4AB4"/>
    <w:rsid w:val="008A75B6"/>
    <w:rsid w:val="008B34CA"/>
    <w:rsid w:val="008B7DA8"/>
    <w:rsid w:val="008D1B73"/>
    <w:rsid w:val="008E04D8"/>
    <w:rsid w:val="008E19B3"/>
    <w:rsid w:val="008F2A39"/>
    <w:rsid w:val="00912CDA"/>
    <w:rsid w:val="00913F4C"/>
    <w:rsid w:val="00920D6D"/>
    <w:rsid w:val="009273A8"/>
    <w:rsid w:val="009527D3"/>
    <w:rsid w:val="00953310"/>
    <w:rsid w:val="00971D52"/>
    <w:rsid w:val="009757F2"/>
    <w:rsid w:val="009B0237"/>
    <w:rsid w:val="009B3638"/>
    <w:rsid w:val="009C3261"/>
    <w:rsid w:val="009C35DB"/>
    <w:rsid w:val="009C3B0E"/>
    <w:rsid w:val="009C7EA3"/>
    <w:rsid w:val="009E39B1"/>
    <w:rsid w:val="009E5CDB"/>
    <w:rsid w:val="009F34A9"/>
    <w:rsid w:val="00A048D9"/>
    <w:rsid w:val="00A23CB5"/>
    <w:rsid w:val="00A2617E"/>
    <w:rsid w:val="00A31DB4"/>
    <w:rsid w:val="00A87FB5"/>
    <w:rsid w:val="00A96F97"/>
    <w:rsid w:val="00A9715D"/>
    <w:rsid w:val="00AD0021"/>
    <w:rsid w:val="00B057E2"/>
    <w:rsid w:val="00B1480C"/>
    <w:rsid w:val="00B1515D"/>
    <w:rsid w:val="00B252ED"/>
    <w:rsid w:val="00B42240"/>
    <w:rsid w:val="00B54F5F"/>
    <w:rsid w:val="00B66DA6"/>
    <w:rsid w:val="00B9399B"/>
    <w:rsid w:val="00BB7125"/>
    <w:rsid w:val="00BE4616"/>
    <w:rsid w:val="00BF0AAF"/>
    <w:rsid w:val="00C22B38"/>
    <w:rsid w:val="00C22E06"/>
    <w:rsid w:val="00C25A06"/>
    <w:rsid w:val="00C750A7"/>
    <w:rsid w:val="00C87222"/>
    <w:rsid w:val="00C95878"/>
    <w:rsid w:val="00CB6C1B"/>
    <w:rsid w:val="00CC791A"/>
    <w:rsid w:val="00CD4C0D"/>
    <w:rsid w:val="00D0230D"/>
    <w:rsid w:val="00D201E2"/>
    <w:rsid w:val="00D22189"/>
    <w:rsid w:val="00D258CE"/>
    <w:rsid w:val="00D45B51"/>
    <w:rsid w:val="00D60C5A"/>
    <w:rsid w:val="00D610B7"/>
    <w:rsid w:val="00D64D0A"/>
    <w:rsid w:val="00D6786A"/>
    <w:rsid w:val="00D83214"/>
    <w:rsid w:val="00D8632D"/>
    <w:rsid w:val="00D93710"/>
    <w:rsid w:val="00DA10C0"/>
    <w:rsid w:val="00DB2984"/>
    <w:rsid w:val="00DB702C"/>
    <w:rsid w:val="00DC2142"/>
    <w:rsid w:val="00DD0B41"/>
    <w:rsid w:val="00DF18BF"/>
    <w:rsid w:val="00DF7A7F"/>
    <w:rsid w:val="00E0002B"/>
    <w:rsid w:val="00E01035"/>
    <w:rsid w:val="00E07F37"/>
    <w:rsid w:val="00E34390"/>
    <w:rsid w:val="00E43092"/>
    <w:rsid w:val="00E61D20"/>
    <w:rsid w:val="00E66E47"/>
    <w:rsid w:val="00E872AB"/>
    <w:rsid w:val="00EA1AD8"/>
    <w:rsid w:val="00EC4555"/>
    <w:rsid w:val="00ED46F6"/>
    <w:rsid w:val="00EF5A6A"/>
    <w:rsid w:val="00F15EA8"/>
    <w:rsid w:val="00F2513D"/>
    <w:rsid w:val="00F343C4"/>
    <w:rsid w:val="00F5401E"/>
    <w:rsid w:val="00F72629"/>
    <w:rsid w:val="00FA580A"/>
    <w:rsid w:val="00FB15E5"/>
    <w:rsid w:val="00FE3367"/>
    <w:rsid w:val="00FF30D6"/>
    <w:rsid w:val="00FF5FCF"/>
    <w:rsid w:val="075F472F"/>
    <w:rsid w:val="08775359"/>
    <w:rsid w:val="16CD5D8B"/>
    <w:rsid w:val="2CFDC003"/>
    <w:rsid w:val="2F3E951B"/>
    <w:rsid w:val="35A52B7F"/>
    <w:rsid w:val="36E6A9FA"/>
    <w:rsid w:val="3A200B0A"/>
    <w:rsid w:val="3C7DC177"/>
    <w:rsid w:val="3EC1F780"/>
    <w:rsid w:val="498730FA"/>
    <w:rsid w:val="54638973"/>
    <w:rsid w:val="66718D61"/>
    <w:rsid w:val="687E17CE"/>
    <w:rsid w:val="702AE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69278C"/>
  <w15:chartTrackingRefBased/>
  <w15:docId w15:val="{C763B895-551E-4072-8C9C-337C1968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35DB"/>
  </w:style>
  <w:style w:type="paragraph" w:styleId="Heading2">
    <w:name w:val="heading 2"/>
    <w:basedOn w:val="Normal"/>
    <w:next w:val="Normal"/>
    <w:link w:val="Heading2Char"/>
    <w:qFormat/>
    <w:rsid w:val="009C35DB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9C35DB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C35DB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C35D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rsid w:val="009C35DB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35D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C35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35DB"/>
  </w:style>
  <w:style w:type="character" w:styleId="Hyperlink">
    <w:name w:val="Hyperlink"/>
    <w:basedOn w:val="DefaultParagraphFont"/>
    <w:uiPriority w:val="99"/>
    <w:unhideWhenUsed/>
    <w:rsid w:val="009C35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5DB"/>
    <w:rPr>
      <w:color w:val="954F72" w:themeColor="followedHyperlink"/>
      <w:u w:val="single"/>
    </w:rPr>
  </w:style>
  <w:style w:type="paragraph" w:styleId="Default" w:customStyle="1">
    <w:name w:val="Default"/>
    <w:rsid w:val="00DB2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xapple-converted-space" w:customStyle="1">
    <w:name w:val="x_apple-converted-space"/>
    <w:basedOn w:val="DefaultParagraphFont"/>
    <w:rsid w:val="0032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bedaef62660440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8d81-c586-43b4-a23b-c254cd4cfe37}"/>
      </w:docPartPr>
      <w:docPartBody>
        <w:p w14:paraId="20D847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Contra Costa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Ore, Jacqueline</dc:creator>
  <keywords/>
  <dc:description/>
  <lastModifiedBy>Orozco, Janneth</lastModifiedBy>
  <revision>7</revision>
  <lastPrinted>2021-08-25T22:08:00.0000000Z</lastPrinted>
  <dcterms:created xsi:type="dcterms:W3CDTF">2022-09-08T21:54:00.0000000Z</dcterms:created>
  <dcterms:modified xsi:type="dcterms:W3CDTF">2022-09-09T17:47:42.4033050Z</dcterms:modified>
</coreProperties>
</file>